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BB" w:rsidRPr="006A77B6" w:rsidRDefault="001D1C04" w:rsidP="00F122BB">
      <w:pPr>
        <w:pStyle w:val="a5"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eastAsia="仿宋" w:hAnsi="仿宋"/>
          <w:b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color w:val="333333"/>
          <w:sz w:val="32"/>
          <w:szCs w:val="32"/>
        </w:rPr>
        <w:t>附件2：竞赛内容</w:t>
      </w:r>
    </w:p>
    <w:p w:rsidR="00F122BB" w:rsidRDefault="00F122BB" w:rsidP="00F122BB">
      <w:pPr>
        <w:pStyle w:val="a5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我校第十四届青年教师教学竞赛包括教学设计、教学展示和教学反思三部分，成绩按百分制计算。其中教学设计</w:t>
      </w:r>
      <w:r>
        <w:rPr>
          <w:rFonts w:ascii="Times New Roman" w:eastAsia="仿宋" w:hAnsi="Times New Roman" w:cs="Times New Roman"/>
          <w:color w:val="333333"/>
          <w:sz w:val="32"/>
          <w:szCs w:val="32"/>
        </w:rPr>
        <w:t>20</w:t>
      </w:r>
      <w:r>
        <w:rPr>
          <w:rFonts w:ascii="仿宋" w:eastAsia="仿宋" w:hAnsi="仿宋" w:hint="eastAsia"/>
          <w:color w:val="333333"/>
          <w:sz w:val="32"/>
          <w:szCs w:val="32"/>
        </w:rPr>
        <w:t>分，教学展示</w:t>
      </w:r>
      <w:r>
        <w:rPr>
          <w:rFonts w:ascii="Times New Roman" w:eastAsia="仿宋" w:hAnsi="Times New Roman" w:cs="Times New Roman"/>
          <w:color w:val="333333"/>
          <w:sz w:val="32"/>
          <w:szCs w:val="32"/>
        </w:rPr>
        <w:t>75</w:t>
      </w:r>
      <w:r>
        <w:rPr>
          <w:rFonts w:ascii="仿宋" w:eastAsia="仿宋" w:hAnsi="仿宋" w:hint="eastAsia"/>
          <w:color w:val="333333"/>
          <w:sz w:val="32"/>
          <w:szCs w:val="32"/>
        </w:rPr>
        <w:t>分，教学反思</w:t>
      </w:r>
      <w:r>
        <w:rPr>
          <w:rFonts w:ascii="Times New Roman" w:eastAsia="仿宋" w:hAnsi="Times New Roman" w:cs="Times New Roman"/>
          <w:color w:val="333333"/>
          <w:sz w:val="32"/>
          <w:szCs w:val="32"/>
        </w:rPr>
        <w:t>5</w:t>
      </w:r>
      <w:r>
        <w:rPr>
          <w:rFonts w:ascii="仿宋" w:eastAsia="仿宋" w:hAnsi="仿宋" w:hint="eastAsia"/>
          <w:color w:val="333333"/>
          <w:sz w:val="32"/>
          <w:szCs w:val="32"/>
        </w:rPr>
        <w:t>分。</w:t>
      </w:r>
      <w:bookmarkStart w:id="0" w:name="_GoBack"/>
      <w:bookmarkEnd w:id="0"/>
    </w:p>
    <w:p w:rsidR="00F122BB" w:rsidRDefault="00F122BB" w:rsidP="00F122BB">
      <w:pPr>
        <w:pStyle w:val="a5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Style w:val="a6"/>
          <w:rFonts w:ascii="仿宋" w:eastAsia="仿宋" w:hAnsi="仿宋" w:hint="eastAsia"/>
          <w:color w:val="333333"/>
          <w:sz w:val="32"/>
          <w:szCs w:val="32"/>
        </w:rPr>
        <w:t>（一）教学设计具体要求</w:t>
      </w:r>
    </w:p>
    <w:p w:rsidR="00F122BB" w:rsidRDefault="00F122BB" w:rsidP="00F122BB">
      <w:pPr>
        <w:pStyle w:val="a5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教学设计以</w:t>
      </w:r>
      <w:r>
        <w:rPr>
          <w:rFonts w:ascii="Times New Roman" w:eastAsia="仿宋" w:hAnsi="Times New Roman" w:cs="Times New Roman"/>
          <w:color w:val="333333"/>
          <w:sz w:val="32"/>
          <w:szCs w:val="32"/>
        </w:rPr>
        <w:t>1</w:t>
      </w:r>
      <w:r>
        <w:rPr>
          <w:rFonts w:ascii="仿宋" w:eastAsia="仿宋" w:hAnsi="仿宋" w:hint="eastAsia"/>
          <w:color w:val="333333"/>
          <w:sz w:val="32"/>
          <w:szCs w:val="32"/>
        </w:rPr>
        <w:t>个学时为基本单位，对教学活动作出设想与安排。主要包括课程名称、学情分析、教学目标、教学思想、课程资源、教学内容、教学重点与难点、教学方法与工具、教学安排、教学评价、预习任务与课后作业等。</w:t>
      </w:r>
    </w:p>
    <w:p w:rsidR="00F122BB" w:rsidRDefault="00F122BB" w:rsidP="00F122BB">
      <w:pPr>
        <w:pStyle w:val="a5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参赛选手自行确定参赛课程（不得少于</w:t>
      </w:r>
      <w:r>
        <w:rPr>
          <w:rFonts w:ascii="Times New Roman" w:eastAsia="仿宋" w:hAnsi="Times New Roman" w:cs="Times New Roman"/>
          <w:color w:val="333333"/>
          <w:sz w:val="32"/>
          <w:szCs w:val="32"/>
        </w:rPr>
        <w:t>2</w:t>
      </w:r>
      <w:r>
        <w:rPr>
          <w:rFonts w:ascii="仿宋" w:eastAsia="仿宋" w:hAnsi="仿宋" w:hint="eastAsia"/>
          <w:color w:val="333333"/>
          <w:sz w:val="32"/>
          <w:szCs w:val="32"/>
        </w:rPr>
        <w:t>个学分）并准备教学大纲，主要包含课程名称、基本信息（课程性质、教学时数、学分、学生对象）、课程简介、课程目标、课程内容与教学安排、课程评价、主要参考教材（书）、建议阅读文献等要素；选手须向各承办单位提交参赛课程</w:t>
      </w:r>
      <w:r>
        <w:rPr>
          <w:rStyle w:val="a6"/>
          <w:rFonts w:ascii="Times New Roman" w:eastAsia="仿宋" w:hAnsi="Times New Roman" w:cs="Times New Roman"/>
          <w:color w:val="333333"/>
          <w:sz w:val="32"/>
          <w:szCs w:val="32"/>
        </w:rPr>
        <w:t>5</w:t>
      </w:r>
      <w:r>
        <w:rPr>
          <w:rStyle w:val="a6"/>
          <w:rFonts w:ascii="仿宋" w:eastAsia="仿宋" w:hAnsi="仿宋" w:hint="eastAsia"/>
          <w:color w:val="333333"/>
          <w:sz w:val="32"/>
          <w:szCs w:val="32"/>
        </w:rPr>
        <w:t>个学时</w:t>
      </w:r>
      <w:r>
        <w:rPr>
          <w:rFonts w:ascii="仿宋" w:eastAsia="仿宋" w:hAnsi="仿宋" w:hint="eastAsia"/>
          <w:color w:val="333333"/>
          <w:sz w:val="32"/>
          <w:szCs w:val="32"/>
        </w:rPr>
        <w:t>（分布于该课程的不同章节）的教学设计方案和与之对应的</w:t>
      </w:r>
      <w:r>
        <w:rPr>
          <w:rStyle w:val="a6"/>
          <w:rFonts w:ascii="Times New Roman" w:eastAsia="仿宋" w:hAnsi="Times New Roman" w:cs="Times New Roman"/>
          <w:color w:val="333333"/>
          <w:sz w:val="32"/>
          <w:szCs w:val="32"/>
        </w:rPr>
        <w:t>5</w:t>
      </w:r>
      <w:r>
        <w:rPr>
          <w:rStyle w:val="a6"/>
          <w:rFonts w:ascii="仿宋" w:eastAsia="仿宋" w:hAnsi="仿宋" w:hint="eastAsia"/>
          <w:color w:val="333333"/>
          <w:sz w:val="32"/>
          <w:szCs w:val="32"/>
        </w:rPr>
        <w:t>个教学节段</w:t>
      </w:r>
      <w:r>
        <w:rPr>
          <w:rFonts w:ascii="仿宋" w:eastAsia="仿宋" w:hAnsi="仿宋" w:hint="eastAsia"/>
          <w:color w:val="333333"/>
          <w:sz w:val="32"/>
          <w:szCs w:val="32"/>
        </w:rPr>
        <w:t>的辅助课件。教学大纲应有该门课程的名称、性质、学时、学分、讲授对象、简介、目标、内容与教学安排、评价、建议阅读文献等要素。教学设计方案主要呈现教学大纲所列</w:t>
      </w:r>
      <w:r>
        <w:rPr>
          <w:rStyle w:val="a6"/>
          <w:rFonts w:ascii="Times New Roman" w:eastAsia="仿宋" w:hAnsi="Times New Roman" w:cs="Times New Roman"/>
          <w:color w:val="333333"/>
          <w:sz w:val="32"/>
          <w:szCs w:val="32"/>
        </w:rPr>
        <w:t>5</w:t>
      </w:r>
      <w:r>
        <w:rPr>
          <w:rStyle w:val="a6"/>
          <w:rFonts w:ascii="仿宋" w:eastAsia="仿宋" w:hAnsi="仿宋" w:hint="eastAsia"/>
          <w:color w:val="333333"/>
          <w:sz w:val="32"/>
          <w:szCs w:val="32"/>
        </w:rPr>
        <w:t>个节段</w:t>
      </w:r>
      <w:r>
        <w:rPr>
          <w:rFonts w:ascii="仿宋" w:eastAsia="仿宋" w:hAnsi="仿宋" w:hint="eastAsia"/>
          <w:color w:val="333333"/>
          <w:sz w:val="32"/>
          <w:szCs w:val="32"/>
        </w:rPr>
        <w:t>的课程名称、教学指导思想、内容分析、学情分析、教学目标、教学重点与难点、教学过程设计等。允许合理适度使用人工智能技术，但须对生成内容专门标注。评委结合选手现场教学展示情况，对教学设计进行打分。</w:t>
      </w:r>
    </w:p>
    <w:p w:rsidR="00F122BB" w:rsidRDefault="00F122BB" w:rsidP="00F122BB">
      <w:pPr>
        <w:pStyle w:val="a5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Style w:val="a6"/>
          <w:rFonts w:ascii="仿宋" w:eastAsia="仿宋" w:hAnsi="仿宋" w:hint="eastAsia"/>
          <w:color w:val="333333"/>
          <w:sz w:val="32"/>
          <w:szCs w:val="32"/>
        </w:rPr>
        <w:lastRenderedPageBreak/>
        <w:t>（二）教学展示具体要求</w:t>
      </w:r>
    </w:p>
    <w:p w:rsidR="00F122BB" w:rsidRDefault="00F122BB" w:rsidP="00F122BB">
      <w:pPr>
        <w:pStyle w:val="a5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Times New Roman" w:eastAsia="仿宋" w:hAnsi="Times New Roman" w:cs="Times New Roman"/>
          <w:color w:val="333333"/>
          <w:sz w:val="32"/>
          <w:szCs w:val="32"/>
        </w:rPr>
        <w:t>1.</w:t>
      </w:r>
      <w:r>
        <w:rPr>
          <w:rFonts w:ascii="仿宋" w:eastAsia="仿宋" w:hAnsi="仿宋" w:hint="eastAsia"/>
          <w:color w:val="333333"/>
          <w:sz w:val="32"/>
          <w:szCs w:val="32"/>
        </w:rPr>
        <w:t>比赛当天，选手在开始比赛前现场抽签确定本人的参赛顺序以及本人参赛的</w:t>
      </w:r>
      <w:r>
        <w:rPr>
          <w:rFonts w:ascii="Times New Roman" w:eastAsia="仿宋" w:hAnsi="Times New Roman" w:cs="Times New Roman"/>
          <w:color w:val="333333"/>
          <w:sz w:val="32"/>
          <w:szCs w:val="32"/>
        </w:rPr>
        <w:t>1</w:t>
      </w:r>
      <w:r>
        <w:rPr>
          <w:rFonts w:ascii="仿宋" w:eastAsia="仿宋" w:hAnsi="仿宋" w:hint="eastAsia"/>
          <w:color w:val="333333"/>
          <w:sz w:val="32"/>
          <w:szCs w:val="32"/>
        </w:rPr>
        <w:t>个教学节段，采取“无生上课”形式，课堂教学展示时间为</w:t>
      </w:r>
      <w:r>
        <w:rPr>
          <w:rFonts w:ascii="Times New Roman" w:eastAsia="仿宋" w:hAnsi="Times New Roman" w:cs="Times New Roman"/>
          <w:color w:val="333333"/>
          <w:sz w:val="32"/>
          <w:szCs w:val="32"/>
        </w:rPr>
        <w:t>20</w:t>
      </w:r>
      <w:r>
        <w:rPr>
          <w:rFonts w:ascii="仿宋" w:eastAsia="仿宋" w:hAnsi="仿宋" w:hint="eastAsia"/>
          <w:color w:val="333333"/>
          <w:sz w:val="32"/>
          <w:szCs w:val="32"/>
        </w:rPr>
        <w:t>分钟。</w:t>
      </w:r>
    </w:p>
    <w:p w:rsidR="00F122BB" w:rsidRDefault="00F122BB" w:rsidP="00F122BB">
      <w:pPr>
        <w:pStyle w:val="a5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Times New Roman" w:eastAsia="仿宋" w:hAnsi="Times New Roman" w:cs="Times New Roman"/>
          <w:color w:val="333333"/>
          <w:sz w:val="32"/>
          <w:szCs w:val="32"/>
        </w:rPr>
        <w:t>2.</w:t>
      </w:r>
      <w:r>
        <w:rPr>
          <w:rFonts w:ascii="仿宋" w:eastAsia="仿宋" w:hAnsi="仿宋" w:hint="eastAsia"/>
          <w:color w:val="333333"/>
          <w:sz w:val="32"/>
          <w:szCs w:val="32"/>
        </w:rPr>
        <w:t>教学展示内容应与教学设计内容对应、一致，主要呈现教学内容、教学组织、教学语言与教态、教学特色四个方面。</w:t>
      </w:r>
    </w:p>
    <w:p w:rsidR="00F122BB" w:rsidRDefault="00F122BB" w:rsidP="00F122BB">
      <w:pPr>
        <w:pStyle w:val="a5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Times New Roman" w:eastAsia="仿宋" w:hAnsi="Times New Roman" w:cs="Times New Roman"/>
          <w:color w:val="333333"/>
          <w:sz w:val="32"/>
          <w:szCs w:val="32"/>
        </w:rPr>
        <w:t>3.</w:t>
      </w:r>
      <w:r>
        <w:rPr>
          <w:rFonts w:ascii="仿宋" w:eastAsia="仿宋" w:hAnsi="仿宋" w:hint="eastAsia"/>
          <w:color w:val="333333"/>
          <w:sz w:val="32"/>
          <w:szCs w:val="32"/>
        </w:rPr>
        <w:t>参赛选手用普通话（外国语除外）授课，结合实际需要，可根据需要携带模型、挂图等教具。允许合理适度使用人工智能技术，但须对生成内容专门标注。一切辅助要求合理恰当，符合教学要求，视听效果好。教学中须书写板书，板书质量和布局设计也是评委打分标准之一。</w:t>
      </w:r>
    </w:p>
    <w:p w:rsidR="00F122BB" w:rsidRDefault="00F122BB" w:rsidP="00F122BB">
      <w:pPr>
        <w:pStyle w:val="a5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Style w:val="a6"/>
          <w:rFonts w:ascii="仿宋" w:eastAsia="仿宋" w:hAnsi="仿宋" w:hint="eastAsia"/>
          <w:color w:val="333333"/>
          <w:sz w:val="32"/>
          <w:szCs w:val="32"/>
        </w:rPr>
        <w:t>（三）教学反思具体要求</w:t>
      </w:r>
    </w:p>
    <w:p w:rsidR="00F122BB" w:rsidRDefault="00F122BB" w:rsidP="00F122BB">
      <w:pPr>
        <w:pStyle w:val="a5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参赛选手结束教学展示环节后，从教学理念、教学方法和教学过程三个方面入手，在</w:t>
      </w:r>
      <w:r>
        <w:rPr>
          <w:rFonts w:ascii="Times New Roman" w:eastAsia="仿宋" w:hAnsi="Times New Roman" w:cs="Times New Roman"/>
          <w:color w:val="333333"/>
          <w:sz w:val="32"/>
          <w:szCs w:val="32"/>
        </w:rPr>
        <w:t>45</w:t>
      </w:r>
      <w:r>
        <w:rPr>
          <w:rFonts w:ascii="仿宋" w:eastAsia="仿宋" w:hAnsi="仿宋" w:hint="eastAsia"/>
          <w:color w:val="333333"/>
          <w:sz w:val="32"/>
          <w:szCs w:val="32"/>
        </w:rPr>
        <w:t>分钟内书写完成对参赛课程教学节段的教学反思材料（</w:t>
      </w:r>
      <w:r>
        <w:rPr>
          <w:rFonts w:ascii="Times New Roman" w:eastAsia="仿宋" w:hAnsi="Times New Roman" w:cs="Times New Roman"/>
          <w:color w:val="333333"/>
          <w:sz w:val="32"/>
          <w:szCs w:val="32"/>
        </w:rPr>
        <w:t>500</w:t>
      </w:r>
      <w:r>
        <w:rPr>
          <w:rFonts w:ascii="仿宋" w:eastAsia="仿宋" w:hAnsi="仿宋" w:hint="eastAsia"/>
          <w:color w:val="333333"/>
          <w:sz w:val="32"/>
          <w:szCs w:val="32"/>
        </w:rPr>
        <w:t>字以内）。期间，参赛选手不得携带任何书面或电子等形式的辅助资料。</w:t>
      </w:r>
    </w:p>
    <w:p w:rsidR="00EA7906" w:rsidRPr="00F122BB" w:rsidRDefault="00EA7906"/>
    <w:sectPr w:rsidR="00EA7906" w:rsidRPr="00F12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3F1" w:rsidRDefault="004D73F1" w:rsidP="00F122BB">
      <w:r>
        <w:separator/>
      </w:r>
    </w:p>
  </w:endnote>
  <w:endnote w:type="continuationSeparator" w:id="0">
    <w:p w:rsidR="004D73F1" w:rsidRDefault="004D73F1" w:rsidP="00F1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3F1" w:rsidRDefault="004D73F1" w:rsidP="00F122BB">
      <w:r>
        <w:separator/>
      </w:r>
    </w:p>
  </w:footnote>
  <w:footnote w:type="continuationSeparator" w:id="0">
    <w:p w:rsidR="004D73F1" w:rsidRDefault="004D73F1" w:rsidP="00F12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14"/>
    <w:rsid w:val="001D1C04"/>
    <w:rsid w:val="00472F26"/>
    <w:rsid w:val="004D73F1"/>
    <w:rsid w:val="00620614"/>
    <w:rsid w:val="006A77B6"/>
    <w:rsid w:val="00EA7906"/>
    <w:rsid w:val="00F1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2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2B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122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122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2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2B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122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12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1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</dc:creator>
  <cp:keywords/>
  <dc:description/>
  <cp:lastModifiedBy>UL</cp:lastModifiedBy>
  <cp:revision>4</cp:revision>
  <dcterms:created xsi:type="dcterms:W3CDTF">2025-09-26T08:29:00Z</dcterms:created>
  <dcterms:modified xsi:type="dcterms:W3CDTF">2025-09-26T08:31:00Z</dcterms:modified>
</cp:coreProperties>
</file>